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E234" w14:textId="60CF2B3D" w:rsidR="00835C92" w:rsidRDefault="00816FCE" w:rsidP="00835C92">
      <w:pPr>
        <w:jc w:val="center"/>
        <w:rPr>
          <w:b/>
        </w:rPr>
      </w:pPr>
      <w:r>
        <w:rPr>
          <w:noProof/>
        </w:rPr>
        <w:drawing>
          <wp:inline distT="0" distB="0" distL="0" distR="0" wp14:anchorId="7CBB7E8C" wp14:editId="23B88FD8">
            <wp:extent cx="2038350" cy="67814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11" cy="6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CA0C" w14:textId="77777777" w:rsidR="00835C92" w:rsidRPr="00835C92" w:rsidRDefault="00835C92" w:rsidP="00835C92">
      <w:pPr>
        <w:jc w:val="center"/>
        <w:rPr>
          <w:b/>
          <w:sz w:val="28"/>
        </w:rPr>
      </w:pPr>
      <w:r w:rsidRPr="00835C92">
        <w:rPr>
          <w:b/>
          <w:sz w:val="28"/>
        </w:rPr>
        <w:t>AIAA Continuing Education Guidelines - Courses</w:t>
      </w:r>
    </w:p>
    <w:p w14:paraId="0A00EA15" w14:textId="016F5453" w:rsidR="00835C92" w:rsidRDefault="00835C92" w:rsidP="00DD31E9">
      <w:pPr>
        <w:rPr>
          <w:b/>
        </w:rPr>
      </w:pPr>
    </w:p>
    <w:p w14:paraId="2702AE86" w14:textId="6BDDA374" w:rsidR="00F171C8" w:rsidRDefault="00F171C8" w:rsidP="00DD31E9">
      <w:pPr>
        <w:rPr>
          <w:b/>
        </w:rPr>
      </w:pPr>
      <w:r>
        <w:rPr>
          <w:b/>
        </w:rPr>
        <w:t>AIAA Courses are offered both in-person (usually in conjunction with a forum) or as part of our Online Learning Program (live and/or on-demand).  They are taught by the premier experts in their fields for the benefit of the aerospace community.</w:t>
      </w:r>
    </w:p>
    <w:p w14:paraId="441920BA" w14:textId="77777777" w:rsidR="00F171C8" w:rsidRDefault="00F171C8" w:rsidP="00DD31E9">
      <w:pPr>
        <w:rPr>
          <w:b/>
        </w:rPr>
      </w:pPr>
    </w:p>
    <w:p w14:paraId="6020D230" w14:textId="77777777" w:rsidR="00DD31E9" w:rsidRPr="004E40C7" w:rsidRDefault="00DD31E9" w:rsidP="00DD31E9">
      <w:pPr>
        <w:rPr>
          <w:b/>
          <w:u w:val="single"/>
        </w:rPr>
      </w:pPr>
      <w:r w:rsidRPr="004E40C7">
        <w:rPr>
          <w:b/>
          <w:u w:val="single"/>
        </w:rPr>
        <w:t>Course Submission and Approval Process</w:t>
      </w:r>
    </w:p>
    <w:p w14:paraId="662C5BDE" w14:textId="77777777" w:rsidR="00DD31E9" w:rsidRPr="00D17EA8" w:rsidRDefault="00DD31E9" w:rsidP="00DD31E9">
      <w:pPr>
        <w:pStyle w:val="ListParagraph"/>
        <w:numPr>
          <w:ilvl w:val="0"/>
          <w:numId w:val="4"/>
        </w:numPr>
        <w:rPr>
          <w:i/>
        </w:rPr>
      </w:pPr>
      <w:r w:rsidRPr="00D17EA8">
        <w:rPr>
          <w:i/>
        </w:rPr>
        <w:t>Course Proposal</w:t>
      </w:r>
    </w:p>
    <w:p w14:paraId="34C65300" w14:textId="15E5A57A" w:rsidR="00DD31E9" w:rsidRDefault="00DD31E9" w:rsidP="00DD31E9">
      <w:r w:rsidRPr="00DD31E9">
        <w:t xml:space="preserve">For a specific course proposal, the potential instructor completes the </w:t>
      </w:r>
      <w:hyperlink r:id="rId6" w:history="1">
        <w:r w:rsidRPr="00EB0160">
          <w:rPr>
            <w:rStyle w:val="Hyperlink"/>
          </w:rPr>
          <w:t>Course Profile Form</w:t>
        </w:r>
      </w:hyperlink>
      <w:r w:rsidR="00EB0160">
        <w:t xml:space="preserve"> online</w:t>
      </w:r>
      <w:r w:rsidRPr="00DD31E9">
        <w:t xml:space="preserve"> and submits it to the staff liaison for Continuing Education. </w:t>
      </w:r>
      <w:r>
        <w:t xml:space="preserve">  (</w:t>
      </w:r>
      <w:r w:rsidRPr="00DD31E9">
        <w:t xml:space="preserve">For general suggestions, </w:t>
      </w:r>
      <w:r>
        <w:t xml:space="preserve">an </w:t>
      </w:r>
      <w:r w:rsidRPr="00DD31E9">
        <w:t xml:space="preserve">individual </w:t>
      </w:r>
      <w:r>
        <w:t>can complete</w:t>
      </w:r>
      <w:r w:rsidRPr="00DD31E9">
        <w:t xml:space="preserve"> the </w:t>
      </w:r>
      <w:hyperlink r:id="rId7" w:history="1">
        <w:r w:rsidRPr="00EB0160">
          <w:rPr>
            <w:rStyle w:val="Hyperlink"/>
          </w:rPr>
          <w:t>Course Suggestion Form</w:t>
        </w:r>
      </w:hyperlink>
      <w:r w:rsidRPr="00DD31E9">
        <w:t xml:space="preserve"> and submits it to the staff liaison.</w:t>
      </w:r>
      <w:r>
        <w:t>)</w:t>
      </w:r>
      <w:r w:rsidRPr="00DD31E9">
        <w:t xml:space="preserve"> </w:t>
      </w:r>
    </w:p>
    <w:p w14:paraId="376AEFD5" w14:textId="77777777" w:rsidR="00DD31E9" w:rsidRPr="00D17EA8" w:rsidRDefault="00DD31E9" w:rsidP="00B33647">
      <w:pPr>
        <w:pStyle w:val="ListParagraph"/>
        <w:numPr>
          <w:ilvl w:val="0"/>
          <w:numId w:val="4"/>
        </w:numPr>
        <w:rPr>
          <w:i/>
        </w:rPr>
      </w:pPr>
      <w:r w:rsidRPr="00D17EA8">
        <w:rPr>
          <w:i/>
        </w:rPr>
        <w:t>Course Review by AIAA Stakeholder Group</w:t>
      </w:r>
    </w:p>
    <w:p w14:paraId="1C7F8723" w14:textId="2B15A5DC" w:rsidR="00DD31E9" w:rsidRPr="00DD31E9" w:rsidRDefault="00DD31E9" w:rsidP="00DD31E9">
      <w:r w:rsidRPr="00DD31E9">
        <w:t xml:space="preserve">The </w:t>
      </w:r>
      <w:r w:rsidR="00D17EA8">
        <w:t>AIAA staff POC</w:t>
      </w:r>
      <w:r w:rsidRPr="00DD31E9">
        <w:t xml:space="preserve"> submits the Course Profile Form to the appropriate AIAA Technical Committee (TC)</w:t>
      </w:r>
      <w:r w:rsidR="00E750F1">
        <w:t xml:space="preserve">, Integration Committee (IC), </w:t>
      </w:r>
      <w:r w:rsidRPr="00DD31E9">
        <w:t>or AIAA stakeholder group to review it and provide</w:t>
      </w:r>
      <w:r w:rsidR="004E40C7">
        <w:t xml:space="preserve"> feedback and</w:t>
      </w:r>
      <w:r w:rsidRPr="00DD31E9">
        <w:t xml:space="preserve"> its recommendation for approval/rejection.</w:t>
      </w:r>
    </w:p>
    <w:p w14:paraId="63700B80" w14:textId="7888A563" w:rsidR="002623DA" w:rsidRDefault="00DD31E9" w:rsidP="00B33647">
      <w:r w:rsidRPr="00DD31E9">
        <w:t>The TC chair finds a reviewer from the TC to assess the course and</w:t>
      </w:r>
      <w:r w:rsidR="00F171C8">
        <w:t xml:space="preserve"> </w:t>
      </w:r>
      <w:r w:rsidRPr="00DD31E9">
        <w:t>complete the AIAA Course Proposal Review/Recommendation Form.</w:t>
      </w:r>
      <w:r w:rsidR="00B33647">
        <w:t xml:space="preserve">  </w:t>
      </w:r>
      <w:r w:rsidR="002623DA">
        <w:t xml:space="preserve">If </w:t>
      </w:r>
      <w:r w:rsidR="00E750F1">
        <w:t xml:space="preserve">the </w:t>
      </w:r>
      <w:r w:rsidR="002623DA">
        <w:t xml:space="preserve">TC recommends a course/instructor(s) for approval, then course automatically moves to an </w:t>
      </w:r>
      <w:r w:rsidR="004E40C7">
        <w:t>“</w:t>
      </w:r>
      <w:r w:rsidR="002623DA">
        <w:t>approved</w:t>
      </w:r>
      <w:r w:rsidR="004E40C7">
        <w:t>”</w:t>
      </w:r>
      <w:r w:rsidR="002623DA">
        <w:t xml:space="preserve"> state</w:t>
      </w:r>
      <w:r w:rsidR="002F771A">
        <w:t>.</w:t>
      </w:r>
      <w:r w:rsidR="00A87860">
        <w:t xml:space="preserve">  (If a course is not approved, </w:t>
      </w:r>
      <w:r w:rsidR="00A87860" w:rsidRPr="00A87860">
        <w:t>the staff liaison provides feedback to the proposer as to why it was not approved. The proposer can revise the proposed course and resubmit it.</w:t>
      </w:r>
      <w:r w:rsidR="00A87860">
        <w:t>)</w:t>
      </w:r>
    </w:p>
    <w:p w14:paraId="753195D1" w14:textId="46198014" w:rsidR="00D17EA8" w:rsidRDefault="00D17EA8" w:rsidP="00B33647"/>
    <w:p w14:paraId="39C78677" w14:textId="0DBD2427" w:rsidR="002623DA" w:rsidRPr="004E40C7" w:rsidRDefault="002623DA" w:rsidP="002623DA">
      <w:pPr>
        <w:rPr>
          <w:b/>
          <w:u w:val="single"/>
        </w:rPr>
      </w:pPr>
      <w:r w:rsidRPr="004E40C7">
        <w:rPr>
          <w:b/>
          <w:u w:val="single"/>
        </w:rPr>
        <w:t xml:space="preserve">Course Selection </w:t>
      </w:r>
    </w:p>
    <w:p w14:paraId="367E4C49" w14:textId="2CEA9D70" w:rsidR="004E40C7" w:rsidRDefault="004E40C7" w:rsidP="004E40C7">
      <w:r>
        <w:t>Once a course is approved, it can be scheduled to be offered in conjunction with one of AIAA’s forums</w:t>
      </w:r>
      <w:r w:rsidR="00EB6033">
        <w:t>, usually the weekend before</w:t>
      </w:r>
      <w:r w:rsidR="00C337D1">
        <w:t>hand</w:t>
      </w:r>
      <w:r>
        <w:t>.</w:t>
      </w:r>
      <w:r w:rsidR="00F171C8">
        <w:t xml:space="preserve">  It can also be offered online.</w:t>
      </w:r>
    </w:p>
    <w:p w14:paraId="26416A2F" w14:textId="4D0FC174" w:rsidR="002623DA" w:rsidRDefault="002623DA" w:rsidP="002623DA">
      <w:pPr>
        <w:pStyle w:val="ListParagraph"/>
        <w:numPr>
          <w:ilvl w:val="0"/>
          <w:numId w:val="2"/>
        </w:numPr>
      </w:pPr>
      <w:r>
        <w:t>AIAA is responsible for selecting all courses to offer in conjunction with AIAA forums</w:t>
      </w:r>
      <w:r w:rsidR="00F171C8">
        <w:t xml:space="preserve"> and online</w:t>
      </w:r>
      <w:r w:rsidR="001819E4">
        <w:t xml:space="preserve">, with consult from the Continuing Education </w:t>
      </w:r>
      <w:r w:rsidR="00772840">
        <w:t>C</w:t>
      </w:r>
      <w:r w:rsidR="001819E4">
        <w:t xml:space="preserve">ommittee </w:t>
      </w:r>
      <w:r w:rsidR="00884720">
        <w:t xml:space="preserve">and other Committees </w:t>
      </w:r>
      <w:r w:rsidR="001819E4">
        <w:t xml:space="preserve">when warranted. </w:t>
      </w:r>
    </w:p>
    <w:p w14:paraId="36934280" w14:textId="77777777" w:rsidR="002623DA" w:rsidRDefault="002623DA" w:rsidP="002623DA">
      <w:pPr>
        <w:pStyle w:val="ListParagraph"/>
        <w:numPr>
          <w:ilvl w:val="0"/>
          <w:numId w:val="2"/>
        </w:numPr>
      </w:pPr>
      <w:r>
        <w:t>Selection criteria</w:t>
      </w:r>
      <w:r w:rsidR="004E40C7">
        <w:t>:</w:t>
      </w:r>
    </w:p>
    <w:p w14:paraId="4A6AEF88" w14:textId="77777777" w:rsidR="002623DA" w:rsidRDefault="002623DA" w:rsidP="002623DA">
      <w:pPr>
        <w:pStyle w:val="ListParagraph"/>
        <w:numPr>
          <w:ilvl w:val="1"/>
          <w:numId w:val="2"/>
        </w:numPr>
      </w:pPr>
      <w:r>
        <w:t>Course quality, based on:</w:t>
      </w:r>
    </w:p>
    <w:p w14:paraId="037415BE" w14:textId="77777777" w:rsidR="002623DA" w:rsidRDefault="002623DA" w:rsidP="002623DA">
      <w:pPr>
        <w:pStyle w:val="ListParagraph"/>
        <w:numPr>
          <w:ilvl w:val="2"/>
          <w:numId w:val="2"/>
        </w:numPr>
      </w:pPr>
      <w:r>
        <w:t>Instructor</w:t>
      </w:r>
    </w:p>
    <w:p w14:paraId="1772CBA1" w14:textId="77777777" w:rsidR="002623DA" w:rsidRDefault="002623DA" w:rsidP="002623DA">
      <w:pPr>
        <w:pStyle w:val="ListParagraph"/>
        <w:numPr>
          <w:ilvl w:val="2"/>
          <w:numId w:val="2"/>
        </w:numPr>
      </w:pPr>
      <w:r>
        <w:t>TC Recommendation</w:t>
      </w:r>
    </w:p>
    <w:p w14:paraId="29FA9C68" w14:textId="77777777" w:rsidR="00BD120D" w:rsidRDefault="00BD120D" w:rsidP="002623DA">
      <w:pPr>
        <w:pStyle w:val="ListParagraph"/>
        <w:numPr>
          <w:ilvl w:val="2"/>
          <w:numId w:val="2"/>
        </w:numPr>
      </w:pPr>
      <w:r>
        <w:t>Testimonials</w:t>
      </w:r>
    </w:p>
    <w:p w14:paraId="0E4F0F1C" w14:textId="77777777" w:rsidR="002623DA" w:rsidRDefault="002623DA" w:rsidP="002623DA">
      <w:pPr>
        <w:pStyle w:val="ListParagraph"/>
        <w:numPr>
          <w:ilvl w:val="2"/>
          <w:numId w:val="2"/>
        </w:numPr>
      </w:pPr>
      <w:r>
        <w:t>Past course surveys</w:t>
      </w:r>
    </w:p>
    <w:p w14:paraId="0A036A09" w14:textId="77777777" w:rsidR="002623DA" w:rsidRDefault="008C25DF" w:rsidP="002623DA">
      <w:pPr>
        <w:pStyle w:val="ListParagraph"/>
        <w:numPr>
          <w:ilvl w:val="1"/>
          <w:numId w:val="2"/>
        </w:numPr>
      </w:pPr>
      <w:r>
        <w:lastRenderedPageBreak/>
        <w:t>Anticipated demand</w:t>
      </w:r>
      <w:r w:rsidR="002623DA">
        <w:t>, based on:</w:t>
      </w:r>
    </w:p>
    <w:p w14:paraId="40078BF9" w14:textId="77777777" w:rsidR="00BD120D" w:rsidRDefault="008C25DF" w:rsidP="002623DA">
      <w:pPr>
        <w:pStyle w:val="ListParagraph"/>
        <w:numPr>
          <w:ilvl w:val="2"/>
          <w:numId w:val="2"/>
        </w:numPr>
      </w:pPr>
      <w:r>
        <w:t>Interest Code data</w:t>
      </w:r>
    </w:p>
    <w:p w14:paraId="7C91ABD7" w14:textId="77777777" w:rsidR="008C25DF" w:rsidRDefault="008C25DF" w:rsidP="002623DA">
      <w:pPr>
        <w:pStyle w:val="ListParagraph"/>
        <w:numPr>
          <w:ilvl w:val="2"/>
          <w:numId w:val="2"/>
        </w:numPr>
      </w:pPr>
      <w:r>
        <w:t>Book sales data</w:t>
      </w:r>
    </w:p>
    <w:p w14:paraId="7B7A55E1" w14:textId="77777777" w:rsidR="002623DA" w:rsidRDefault="002623DA" w:rsidP="002623DA">
      <w:pPr>
        <w:pStyle w:val="ListParagraph"/>
        <w:numPr>
          <w:ilvl w:val="2"/>
          <w:numId w:val="2"/>
        </w:numPr>
      </w:pPr>
      <w:r>
        <w:t>Past attendance numbers of course</w:t>
      </w:r>
    </w:p>
    <w:p w14:paraId="1F3DA5D5" w14:textId="77777777" w:rsidR="00B33647" w:rsidRDefault="00B33647" w:rsidP="002623DA">
      <w:pPr>
        <w:pStyle w:val="ListParagraph"/>
        <w:numPr>
          <w:ilvl w:val="2"/>
          <w:numId w:val="2"/>
        </w:numPr>
      </w:pPr>
      <w:r>
        <w:t>Past attendance numbers of forum</w:t>
      </w:r>
    </w:p>
    <w:p w14:paraId="1B0F910E" w14:textId="2BD3FA22" w:rsidR="00B33647" w:rsidRDefault="00B33647" w:rsidP="002623DA">
      <w:pPr>
        <w:pStyle w:val="ListParagraph"/>
        <w:numPr>
          <w:ilvl w:val="2"/>
          <w:numId w:val="2"/>
        </w:numPr>
      </w:pPr>
      <w:r>
        <w:t>Industry Trends</w:t>
      </w:r>
    </w:p>
    <w:p w14:paraId="7E2FA671" w14:textId="585D89B3" w:rsidR="00D17EA8" w:rsidRDefault="00D17EA8" w:rsidP="002623DA">
      <w:pPr>
        <w:pStyle w:val="ListParagraph"/>
        <w:numPr>
          <w:ilvl w:val="2"/>
          <w:numId w:val="2"/>
        </w:numPr>
      </w:pPr>
      <w:r>
        <w:t>Other data as warranted</w:t>
      </w:r>
    </w:p>
    <w:p w14:paraId="3F3C9429" w14:textId="047E2EC3" w:rsidR="002623DA" w:rsidRDefault="002623DA" w:rsidP="002623DA">
      <w:pPr>
        <w:pStyle w:val="ListParagraph"/>
        <w:numPr>
          <w:ilvl w:val="1"/>
          <w:numId w:val="2"/>
        </w:numPr>
      </w:pPr>
      <w:r>
        <w:t>Alignment</w:t>
      </w:r>
      <w:r w:rsidR="00D17EA8">
        <w:t>:</w:t>
      </w:r>
      <w:r>
        <w:t xml:space="preserve"> </w:t>
      </w:r>
    </w:p>
    <w:p w14:paraId="120CCD14" w14:textId="77777777" w:rsidR="002623DA" w:rsidRDefault="002623DA" w:rsidP="002623DA">
      <w:pPr>
        <w:pStyle w:val="ListParagraph"/>
        <w:numPr>
          <w:ilvl w:val="2"/>
          <w:numId w:val="2"/>
        </w:numPr>
      </w:pPr>
      <w:r>
        <w:t>With forum</w:t>
      </w:r>
    </w:p>
    <w:p w14:paraId="10242620" w14:textId="77777777" w:rsidR="002623DA" w:rsidRDefault="002623DA" w:rsidP="002623DA">
      <w:pPr>
        <w:pStyle w:val="ListParagraph"/>
        <w:numPr>
          <w:ilvl w:val="2"/>
          <w:numId w:val="2"/>
        </w:numPr>
      </w:pPr>
      <w:r>
        <w:t>With overall AIAA strategy</w:t>
      </w:r>
    </w:p>
    <w:p w14:paraId="55D75365" w14:textId="17787DC8" w:rsidR="008C25DF" w:rsidRDefault="008C25DF" w:rsidP="008C25DF">
      <w:pPr>
        <w:pStyle w:val="ListParagraph"/>
        <w:numPr>
          <w:ilvl w:val="1"/>
          <w:numId w:val="2"/>
        </w:numPr>
      </w:pPr>
      <w:r>
        <w:t>Other</w:t>
      </w:r>
      <w:r w:rsidR="00D17EA8">
        <w:t>:</w:t>
      </w:r>
    </w:p>
    <w:p w14:paraId="40A72541" w14:textId="7A7A84C4" w:rsidR="008C25DF" w:rsidRDefault="008C25DF" w:rsidP="008C25DF">
      <w:pPr>
        <w:pStyle w:val="ListParagraph"/>
        <w:numPr>
          <w:ilvl w:val="2"/>
          <w:numId w:val="2"/>
        </w:numPr>
      </w:pPr>
      <w:r>
        <w:t xml:space="preserve">Frequency - How often a course has been offered recently, how often a course from a given </w:t>
      </w:r>
      <w:r w:rsidR="00922CAD">
        <w:t xml:space="preserve">committee </w:t>
      </w:r>
      <w:r>
        <w:t>has been offered recently</w:t>
      </w:r>
    </w:p>
    <w:p w14:paraId="674D071A" w14:textId="77777777" w:rsidR="008C25DF" w:rsidRDefault="00AF3004" w:rsidP="008C25DF">
      <w:pPr>
        <w:pStyle w:val="ListParagraph"/>
        <w:numPr>
          <w:ilvl w:val="2"/>
          <w:numId w:val="2"/>
        </w:numPr>
      </w:pPr>
      <w:proofErr w:type="gramStart"/>
      <w:r>
        <w:t>Take into account</w:t>
      </w:r>
      <w:proofErr w:type="gramEnd"/>
      <w:r>
        <w:t xml:space="preserve"> a</w:t>
      </w:r>
      <w:r w:rsidR="008C25DF">
        <w:t xml:space="preserve">udience conflicts with </w:t>
      </w:r>
      <w:r>
        <w:t xml:space="preserve">workshops or </w:t>
      </w:r>
      <w:r w:rsidR="008C25DF">
        <w:t>other potential courses</w:t>
      </w:r>
      <w:r>
        <w:t>, too many course offerings</w:t>
      </w:r>
    </w:p>
    <w:p w14:paraId="11165E25" w14:textId="020E04D0" w:rsidR="008C25DF" w:rsidRDefault="004E40C7" w:rsidP="008C25DF">
      <w:pPr>
        <w:pStyle w:val="ListParagraph"/>
        <w:numPr>
          <w:ilvl w:val="2"/>
          <w:numId w:val="2"/>
        </w:numPr>
      </w:pPr>
      <w:r>
        <w:t xml:space="preserve">In general, unless there </w:t>
      </w:r>
      <w:r w:rsidR="00F81D75">
        <w:t>is</w:t>
      </w:r>
      <w:r>
        <w:t xml:space="preserve"> </w:t>
      </w:r>
      <w:r w:rsidR="00F81D75">
        <w:t xml:space="preserve">extra </w:t>
      </w:r>
      <w:r>
        <w:t>space, l</w:t>
      </w:r>
      <w:r w:rsidR="008C25DF">
        <w:t xml:space="preserve">imit </w:t>
      </w:r>
      <w:r w:rsidR="00F81D75">
        <w:t>committees</w:t>
      </w:r>
      <w:r w:rsidR="008C25DF">
        <w:t xml:space="preserve"> to one course per forum</w:t>
      </w:r>
    </w:p>
    <w:p w14:paraId="222661EC" w14:textId="77777777" w:rsidR="00AF3004" w:rsidRDefault="00AF3004" w:rsidP="00EC1C26">
      <w:pPr>
        <w:pStyle w:val="ListParagraph"/>
        <w:numPr>
          <w:ilvl w:val="2"/>
          <w:numId w:val="2"/>
        </w:numPr>
      </w:pPr>
      <w:r>
        <w:t>Constraint – limited to available number of rooms at facility</w:t>
      </w:r>
    </w:p>
    <w:p w14:paraId="35876238" w14:textId="719284A8" w:rsidR="00EB0160" w:rsidRDefault="00EB0160" w:rsidP="00EC1C26">
      <w:pPr>
        <w:pStyle w:val="ListParagraph"/>
        <w:numPr>
          <w:ilvl w:val="2"/>
          <w:numId w:val="2"/>
        </w:numPr>
      </w:pPr>
      <w:r>
        <w:t>Input from Content Advisory Committee</w:t>
      </w:r>
      <w:r w:rsidR="00956BD9">
        <w:t xml:space="preserve"> and other committees as needed.</w:t>
      </w:r>
    </w:p>
    <w:p w14:paraId="25CFBCC3" w14:textId="77777777" w:rsidR="004E40C7" w:rsidRDefault="004E40C7" w:rsidP="004E40C7">
      <w:pPr>
        <w:pStyle w:val="ListParagraph"/>
        <w:ind w:left="2160"/>
      </w:pPr>
    </w:p>
    <w:p w14:paraId="2D894415" w14:textId="36D87A08" w:rsidR="004E40C7" w:rsidRDefault="004E40C7" w:rsidP="004E40C7">
      <w:pPr>
        <w:rPr>
          <w:b/>
        </w:rPr>
      </w:pPr>
      <w:r>
        <w:rPr>
          <w:b/>
        </w:rPr>
        <w:t>Committee Responsibilities and Expectations</w:t>
      </w:r>
    </w:p>
    <w:p w14:paraId="060598CC" w14:textId="15E8C1EB" w:rsidR="004E40C7" w:rsidRPr="006B2346" w:rsidRDefault="00922CAD" w:rsidP="004E40C7">
      <w:pPr>
        <w:pStyle w:val="ListParagraph"/>
        <w:numPr>
          <w:ilvl w:val="0"/>
          <w:numId w:val="2"/>
        </w:numPr>
        <w:rPr>
          <w:b/>
        </w:rPr>
      </w:pPr>
      <w:r>
        <w:t>Committees</w:t>
      </w:r>
      <w:r w:rsidR="004E40C7">
        <w:t xml:space="preserve"> are responsible for completing the review form for any course within their purview. </w:t>
      </w:r>
    </w:p>
    <w:p w14:paraId="1FC3824F" w14:textId="4D806C76" w:rsidR="004E40C7" w:rsidRPr="006B2346" w:rsidRDefault="00922CAD" w:rsidP="004E40C7">
      <w:pPr>
        <w:pStyle w:val="ListParagraph"/>
        <w:numPr>
          <w:ilvl w:val="0"/>
          <w:numId w:val="2"/>
        </w:numPr>
        <w:rPr>
          <w:b/>
        </w:rPr>
      </w:pPr>
      <w:r>
        <w:t xml:space="preserve">Committees </w:t>
      </w:r>
      <w:r w:rsidR="004E40C7">
        <w:t>have the final approval of valid courses</w:t>
      </w:r>
    </w:p>
    <w:p w14:paraId="2A6ACD05" w14:textId="295B1DAD" w:rsidR="004E40C7" w:rsidRPr="006B2346" w:rsidRDefault="00922CAD" w:rsidP="004E40C7">
      <w:pPr>
        <w:pStyle w:val="ListParagraph"/>
        <w:numPr>
          <w:ilvl w:val="0"/>
          <w:numId w:val="2"/>
        </w:numPr>
        <w:rPr>
          <w:b/>
        </w:rPr>
      </w:pPr>
      <w:r>
        <w:t xml:space="preserve">Committees </w:t>
      </w:r>
      <w:r w:rsidR="00772840">
        <w:t xml:space="preserve">and Instructors </w:t>
      </w:r>
      <w:r w:rsidR="004E40C7">
        <w:t>are expected to promote within their communities and networks via email lists, corporate contacts, flyers at other events, AIAA Engage, etc.</w:t>
      </w:r>
    </w:p>
    <w:p w14:paraId="5E47F4C2" w14:textId="1A43CC5A" w:rsidR="004E40C7" w:rsidRDefault="004E40C7" w:rsidP="004E40C7">
      <w:pPr>
        <w:pStyle w:val="ListParagraph"/>
        <w:ind w:left="360"/>
      </w:pPr>
    </w:p>
    <w:p w14:paraId="557123B4" w14:textId="7BE0C9A7" w:rsidR="00772840" w:rsidRDefault="00772840" w:rsidP="00772840">
      <w:pPr>
        <w:rPr>
          <w:b/>
          <w:u w:val="single"/>
        </w:rPr>
      </w:pPr>
      <w:r>
        <w:rPr>
          <w:b/>
          <w:u w:val="single"/>
        </w:rPr>
        <w:t>FAQs</w:t>
      </w:r>
      <w:r w:rsidR="00F171C8">
        <w:rPr>
          <w:b/>
          <w:u w:val="single"/>
        </w:rPr>
        <w:t xml:space="preserve"> – Courses at Forums</w:t>
      </w:r>
    </w:p>
    <w:p w14:paraId="7BFC6ACA" w14:textId="4810D4A8" w:rsidR="00772840" w:rsidRPr="00772840" w:rsidRDefault="00772840" w:rsidP="00772840">
      <w:pPr>
        <w:pStyle w:val="ListParagraph"/>
        <w:numPr>
          <w:ilvl w:val="0"/>
          <w:numId w:val="5"/>
        </w:numPr>
        <w:rPr>
          <w:b/>
        </w:rPr>
      </w:pPr>
      <w:r w:rsidRPr="00772840">
        <w:rPr>
          <w:b/>
        </w:rPr>
        <w:t>How long are the courses</w:t>
      </w:r>
      <w:r w:rsidR="00F171C8">
        <w:rPr>
          <w:b/>
        </w:rPr>
        <w:t xml:space="preserve"> at forums</w:t>
      </w:r>
      <w:r w:rsidRPr="00772840">
        <w:rPr>
          <w:b/>
        </w:rPr>
        <w:t>?</w:t>
      </w:r>
    </w:p>
    <w:p w14:paraId="31846E98" w14:textId="7BFC1F8A" w:rsidR="00772840" w:rsidRDefault="00772840" w:rsidP="000612C1">
      <w:pPr>
        <w:pStyle w:val="ListParagraph"/>
        <w:numPr>
          <w:ilvl w:val="1"/>
          <w:numId w:val="5"/>
        </w:numPr>
      </w:pPr>
      <w:r>
        <w:t>Generally, courses in conjunction with forums are 1 or 2 full days, with a preference for 2 days.</w:t>
      </w:r>
      <w:r w:rsidR="00F171C8">
        <w:t xml:space="preserve">   </w:t>
      </w:r>
    </w:p>
    <w:p w14:paraId="58211D51" w14:textId="1F6EE943" w:rsidR="00B5573A" w:rsidRPr="00772840" w:rsidRDefault="00B5573A" w:rsidP="00B5573A">
      <w:pPr>
        <w:pStyle w:val="ListParagraph"/>
        <w:numPr>
          <w:ilvl w:val="0"/>
          <w:numId w:val="5"/>
        </w:numPr>
        <w:rPr>
          <w:b/>
        </w:rPr>
      </w:pPr>
      <w:r w:rsidRPr="00772840">
        <w:rPr>
          <w:b/>
        </w:rPr>
        <w:t xml:space="preserve">When are courses </w:t>
      </w:r>
      <w:r w:rsidR="00F171C8">
        <w:rPr>
          <w:b/>
        </w:rPr>
        <w:t xml:space="preserve">at forums </w:t>
      </w:r>
      <w:r w:rsidRPr="00772840">
        <w:rPr>
          <w:b/>
        </w:rPr>
        <w:t>selected/scheduled?</w:t>
      </w:r>
    </w:p>
    <w:p w14:paraId="096E8A77" w14:textId="2ADF3196" w:rsidR="00B5573A" w:rsidRDefault="00B5573A" w:rsidP="00B5573A">
      <w:pPr>
        <w:pStyle w:val="ListParagraph"/>
        <w:numPr>
          <w:ilvl w:val="1"/>
          <w:numId w:val="5"/>
        </w:numPr>
      </w:pPr>
      <w:r>
        <w:t>Generally, about 5-8 months in advance of the Forum, before registration opens.</w:t>
      </w:r>
    </w:p>
    <w:p w14:paraId="3BFB862F" w14:textId="119E1AAF" w:rsidR="008B2D54" w:rsidRPr="008B2D54" w:rsidRDefault="008B2D54" w:rsidP="00660C0A">
      <w:pPr>
        <w:pStyle w:val="ListParagraph"/>
        <w:numPr>
          <w:ilvl w:val="0"/>
          <w:numId w:val="5"/>
        </w:numPr>
        <w:rPr>
          <w:b/>
        </w:rPr>
      </w:pPr>
      <w:r w:rsidRPr="008B2D54">
        <w:rPr>
          <w:b/>
        </w:rPr>
        <w:t>Are AIAA Courses a separate registration from the AIAA Forum?</w:t>
      </w:r>
    </w:p>
    <w:p w14:paraId="1C613EB7" w14:textId="26251654" w:rsidR="008B2D54" w:rsidRPr="008B2D54" w:rsidRDefault="008B2D54" w:rsidP="008B2D54">
      <w:pPr>
        <w:pStyle w:val="ListParagraph"/>
        <w:numPr>
          <w:ilvl w:val="1"/>
          <w:numId w:val="5"/>
        </w:numPr>
      </w:pPr>
      <w:r>
        <w:t>Yes, there is a separate registration fee from the forum.  Course attendees can choose to attend just the course without registering for the forum.</w:t>
      </w:r>
    </w:p>
    <w:p w14:paraId="0BF7C85A" w14:textId="397E43CB" w:rsidR="00B9680C" w:rsidRPr="00B9680C" w:rsidRDefault="00772840" w:rsidP="00660C0A">
      <w:pPr>
        <w:pStyle w:val="ListParagraph"/>
        <w:numPr>
          <w:ilvl w:val="0"/>
          <w:numId w:val="5"/>
        </w:numPr>
      </w:pPr>
      <w:r w:rsidRPr="00B9680C">
        <w:rPr>
          <w:b/>
        </w:rPr>
        <w:t>How are instructors compensated?</w:t>
      </w:r>
    </w:p>
    <w:p w14:paraId="306313A6" w14:textId="223AB6B6" w:rsidR="008A17A6" w:rsidRPr="00772840" w:rsidRDefault="00772840" w:rsidP="007E56C1">
      <w:pPr>
        <w:pStyle w:val="ListParagraph"/>
        <w:numPr>
          <w:ilvl w:val="1"/>
          <w:numId w:val="5"/>
        </w:numPr>
        <w:rPr>
          <w:rStyle w:val="normaltextrun"/>
        </w:rPr>
      </w:pPr>
      <w:r>
        <w:t>AIAA contracts with a lead instructor to pay them a daily honorarium (which they may choose to share with additional instructors</w:t>
      </w:r>
      <w:r w:rsidR="00B5573A">
        <w:t>, if there are any</w:t>
      </w:r>
      <w:r>
        <w:t xml:space="preserve">).  The lead instructor also will be provided a complementary </w:t>
      </w:r>
      <w:r w:rsidRPr="008A17A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Full Conference registration, including all associated food functions and online proceedings.  </w:t>
      </w:r>
      <w:r w:rsidR="00B5573A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If there are a</w:t>
      </w:r>
      <w:r w:rsidRPr="008A17A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</w:t>
      </w:r>
      <w:r w:rsidR="00B9680C" w:rsidRPr="008A17A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y</w:t>
      </w:r>
      <w:r w:rsidRPr="008A17A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additional instructors</w:t>
      </w:r>
      <w:r w:rsidR="00B5573A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="00547421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one additional</w:t>
      </w:r>
      <w:r w:rsidRPr="008A17A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t xml:space="preserve">will be provided complementary </w:t>
      </w:r>
      <w:r w:rsidR="00B9680C">
        <w:t>S</w:t>
      </w:r>
      <w:r>
        <w:t>ession-</w:t>
      </w:r>
      <w:r w:rsidR="00B9680C">
        <w:t>o</w:t>
      </w:r>
      <w:r>
        <w:t>nly a</w:t>
      </w:r>
      <w:r w:rsidRPr="008A17A6">
        <w:rPr>
          <w:rStyle w:val="normaltextrun"/>
          <w:rFonts w:ascii="Calibri" w:hAnsi="Calibri" w:cs="Calibri"/>
          <w:color w:val="000000"/>
          <w:shd w:val="clear" w:color="auto" w:fill="FFFFFF"/>
        </w:rPr>
        <w:t>ccess to forum sessions and exhibit hall.</w:t>
      </w:r>
      <w:r w:rsidR="00B9680C" w:rsidRPr="008A17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 There is no travel reimbursement, however, </w:t>
      </w:r>
      <w:r w:rsidR="00B9680C">
        <w:t xml:space="preserve">if an instructor from a government agency (e.g. NASA) </w:t>
      </w:r>
      <w:r w:rsidR="00B9680C">
        <w:lastRenderedPageBreak/>
        <w:t xml:space="preserve">can't legally accept an honorarium for teaching, AIAA may </w:t>
      </w:r>
      <w:r w:rsidR="00547421">
        <w:t>pay for</w:t>
      </w:r>
      <w:r w:rsidR="00B9680C">
        <w:t xml:space="preserve"> their hotel stay up to the honorarium amount.  </w:t>
      </w:r>
    </w:p>
    <w:p w14:paraId="41CCA723" w14:textId="565CFDBD" w:rsidR="008A17A6" w:rsidRPr="008A17A6" w:rsidRDefault="00B5573A" w:rsidP="008A17A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How does </w:t>
      </w:r>
      <w:r w:rsidR="008A17A6" w:rsidRPr="008A17A6">
        <w:rPr>
          <w:b/>
        </w:rPr>
        <w:t>AIAA provide course materials?</w:t>
      </w:r>
    </w:p>
    <w:p w14:paraId="79C8327E" w14:textId="3BAFD611" w:rsidR="008A17A6" w:rsidRDefault="008A17A6" w:rsidP="008A17A6">
      <w:pPr>
        <w:pStyle w:val="ListParagraph"/>
        <w:numPr>
          <w:ilvl w:val="1"/>
          <w:numId w:val="5"/>
        </w:numPr>
      </w:pPr>
      <w:r>
        <w:t>Generally, soft copy course materials are distributed to students about a week in advance by AIAA.   A pre-read of the materials is often helpful to the students and enhances the learning experience.  They are encouraged to bring a laptop or tablet to follow along.</w:t>
      </w:r>
    </w:p>
    <w:p w14:paraId="715F4243" w14:textId="70D487CE" w:rsidR="00E64399" w:rsidRDefault="00E64399" w:rsidP="008A17A6">
      <w:pPr>
        <w:pStyle w:val="ListParagraph"/>
        <w:numPr>
          <w:ilvl w:val="0"/>
          <w:numId w:val="5"/>
        </w:numPr>
        <w:rPr>
          <w:b/>
        </w:rPr>
      </w:pPr>
      <w:r w:rsidRPr="00E64399">
        <w:rPr>
          <w:b/>
        </w:rPr>
        <w:t xml:space="preserve">Is there a minimum student registration number in order to be able to run the course? </w:t>
      </w:r>
    </w:p>
    <w:p w14:paraId="246AE146" w14:textId="518E1F57" w:rsidR="00E64399" w:rsidRPr="00E64399" w:rsidRDefault="00E64399" w:rsidP="00E64399">
      <w:pPr>
        <w:pStyle w:val="ListParagraph"/>
        <w:numPr>
          <w:ilvl w:val="1"/>
          <w:numId w:val="5"/>
        </w:numPr>
      </w:pPr>
      <w:r w:rsidRPr="00E64399">
        <w:t>Yes</w:t>
      </w:r>
      <w:r w:rsidR="00AD1781">
        <w:t>,</w:t>
      </w:r>
      <w:r w:rsidRPr="00E64399">
        <w:t xml:space="preserve"> </w:t>
      </w:r>
      <w:r w:rsidR="00AD1781">
        <w:t>d</w:t>
      </w:r>
      <w:r w:rsidRPr="00E64399">
        <w:t>e</w:t>
      </w:r>
      <w:r>
        <w:t xml:space="preserve">pending on the </w:t>
      </w:r>
      <w:r w:rsidR="00AD1781">
        <w:t xml:space="preserve">specific forum and registration fees.  Generally, the minimum number of students required is </w:t>
      </w:r>
      <w:r w:rsidR="00A76DD3">
        <w:t>10</w:t>
      </w:r>
      <w:r w:rsidR="00AD1781">
        <w:t xml:space="preserve"> to be able to hold the course as scheduled.  Less than this number and AIAA may be forced to cancel.  </w:t>
      </w:r>
    </w:p>
    <w:p w14:paraId="3E4231A6" w14:textId="10FDBD99" w:rsidR="008A17A6" w:rsidRPr="008A17A6" w:rsidRDefault="008A17A6" w:rsidP="008A17A6">
      <w:pPr>
        <w:pStyle w:val="ListParagraph"/>
        <w:numPr>
          <w:ilvl w:val="0"/>
          <w:numId w:val="5"/>
        </w:numPr>
      </w:pPr>
      <w:r w:rsidRPr="008A17A6">
        <w:rPr>
          <w:b/>
        </w:rPr>
        <w:t>What activities are AIAA responsible for?</w:t>
      </w:r>
    </w:p>
    <w:p w14:paraId="4FE6BFFC" w14:textId="137A2B38" w:rsidR="008A17A6" w:rsidRDefault="008A17A6" w:rsidP="007F71E6">
      <w:pPr>
        <w:pStyle w:val="ListParagraph"/>
        <w:numPr>
          <w:ilvl w:val="1"/>
          <w:numId w:val="5"/>
        </w:numPr>
      </w:pPr>
      <w:r>
        <w:t xml:space="preserve">AIAA handles all logistics – Facility, </w:t>
      </w:r>
      <w:r w:rsidR="00AD1781">
        <w:t xml:space="preserve">Classroom setup, </w:t>
      </w:r>
      <w:r>
        <w:t>Audio/Visual (</w:t>
      </w:r>
      <w:r w:rsidRPr="008A17A6">
        <w:rPr>
          <w:rFonts w:cstheme="minorHAnsi"/>
        </w:rPr>
        <w:t>1-LCD computer projector, 1-screen, 1-flipchart, 1-microphone)</w:t>
      </w:r>
      <w:r>
        <w:t>, Food and Beverage (breakfast, coffee, etc</w:t>
      </w:r>
      <w:r w:rsidR="00D17EA8">
        <w:t>.</w:t>
      </w:r>
      <w:r>
        <w:t xml:space="preserve">), </w:t>
      </w:r>
      <w:r w:rsidR="009F4BCB">
        <w:t xml:space="preserve">Student Communication, </w:t>
      </w:r>
      <w:r w:rsidR="008A07A4">
        <w:t xml:space="preserve">Marketing, </w:t>
      </w:r>
      <w:r>
        <w:t>Website, and Registration</w:t>
      </w:r>
    </w:p>
    <w:p w14:paraId="70AFEDD2" w14:textId="154DB559" w:rsidR="008A17A6" w:rsidRDefault="008A17A6" w:rsidP="008A17A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 Instructors need to bring their laptops to the room</w:t>
      </w:r>
      <w:r w:rsidR="00956BD9">
        <w:rPr>
          <w:b/>
        </w:rPr>
        <w:t xml:space="preserve"> to present materials</w:t>
      </w:r>
      <w:r>
        <w:rPr>
          <w:b/>
        </w:rPr>
        <w:t>?</w:t>
      </w:r>
    </w:p>
    <w:p w14:paraId="42415134" w14:textId="67A8DBEF" w:rsidR="008A17A6" w:rsidRDefault="008A17A6" w:rsidP="001D19CA">
      <w:pPr>
        <w:pStyle w:val="ListParagraph"/>
        <w:numPr>
          <w:ilvl w:val="1"/>
          <w:numId w:val="5"/>
        </w:numPr>
      </w:pPr>
      <w:r>
        <w:t>Yes.</w:t>
      </w:r>
      <w:r w:rsidR="00956BD9">
        <w:t xml:space="preserve">  </w:t>
      </w:r>
      <w:r w:rsidR="001D19CA">
        <w:t>Instructors are expected to d</w:t>
      </w:r>
      <w:r w:rsidR="001D19CA" w:rsidRPr="001D19CA">
        <w:t xml:space="preserve">evelop the Course content and have all Course presentations loaded on their personal laptop and bring with them to the scheduled Course. </w:t>
      </w:r>
      <w:r w:rsidR="00956BD9">
        <w:t>AIAA will provide on-site A/V support.</w:t>
      </w:r>
    </w:p>
    <w:p w14:paraId="540A432E" w14:textId="18A4BFF5" w:rsidR="00F171C8" w:rsidRDefault="00F171C8" w:rsidP="00F171C8">
      <w:pPr>
        <w:pStyle w:val="ListParagraph"/>
        <w:ind w:left="1080"/>
      </w:pPr>
    </w:p>
    <w:p w14:paraId="0364DC8B" w14:textId="77777777" w:rsidR="005B7FE2" w:rsidRDefault="005B7FE2" w:rsidP="00F171C8">
      <w:pPr>
        <w:pStyle w:val="ListParagraph"/>
        <w:ind w:left="1080"/>
      </w:pPr>
    </w:p>
    <w:p w14:paraId="28C01002" w14:textId="36F5AE39" w:rsidR="00F171C8" w:rsidRDefault="00F171C8" w:rsidP="00F171C8">
      <w:pPr>
        <w:rPr>
          <w:b/>
          <w:u w:val="single"/>
        </w:rPr>
      </w:pPr>
      <w:r>
        <w:rPr>
          <w:b/>
          <w:u w:val="single"/>
        </w:rPr>
        <w:t>FAQs – Online Courses</w:t>
      </w:r>
    </w:p>
    <w:p w14:paraId="11675E20" w14:textId="66E1B08F" w:rsidR="00F171C8" w:rsidRDefault="00F171C8" w:rsidP="00F171C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</w:t>
      </w:r>
      <w:r w:rsidR="00ED1109">
        <w:rPr>
          <w:b/>
        </w:rPr>
        <w:t>are online courses?</w:t>
      </w:r>
    </w:p>
    <w:p w14:paraId="7B3F4EB7" w14:textId="3A3E1691" w:rsidR="00ED1109" w:rsidRDefault="00ED1109" w:rsidP="00ED1109">
      <w:pPr>
        <w:pStyle w:val="ListParagraph"/>
        <w:numPr>
          <w:ilvl w:val="1"/>
          <w:numId w:val="5"/>
        </w:numPr>
        <w:rPr>
          <w:b/>
        </w:rPr>
      </w:pPr>
      <w:r>
        <w:t xml:space="preserve">They are short courses that are delivered online instead of in-person.  They may be taught live or recorded for learners to take on-demand.  </w:t>
      </w:r>
      <w:r w:rsidRPr="00ED1109">
        <w:t>The content will consist primarily of PowerPoint slide-sharing and instructor audio</w:t>
      </w:r>
      <w:r>
        <w:t>/video</w:t>
      </w:r>
      <w:r w:rsidRPr="00ED1109">
        <w:t xml:space="preserve">. </w:t>
      </w:r>
      <w:r>
        <w:t xml:space="preserve"> Demos </w:t>
      </w:r>
      <w:r w:rsidRPr="00ED1109">
        <w:t>and/or videos may also be utilized, along with additional material, files, or links.</w:t>
      </w:r>
    </w:p>
    <w:p w14:paraId="2BE65AF6" w14:textId="46BBAA7B" w:rsidR="00F171C8" w:rsidRPr="00772840" w:rsidRDefault="00F171C8" w:rsidP="00F171C8">
      <w:pPr>
        <w:pStyle w:val="ListParagraph"/>
        <w:numPr>
          <w:ilvl w:val="0"/>
          <w:numId w:val="5"/>
        </w:numPr>
        <w:rPr>
          <w:b/>
        </w:rPr>
      </w:pPr>
      <w:r w:rsidRPr="00772840">
        <w:rPr>
          <w:b/>
        </w:rPr>
        <w:t xml:space="preserve">How long are </w:t>
      </w:r>
      <w:r>
        <w:rPr>
          <w:b/>
        </w:rPr>
        <w:t>online courses</w:t>
      </w:r>
      <w:r w:rsidRPr="00772840">
        <w:rPr>
          <w:b/>
        </w:rPr>
        <w:t>?</w:t>
      </w:r>
    </w:p>
    <w:p w14:paraId="3F3C4E3B" w14:textId="4653F4D8" w:rsidR="00F171C8" w:rsidRDefault="00F171C8" w:rsidP="00F171C8">
      <w:pPr>
        <w:pStyle w:val="ListParagraph"/>
        <w:numPr>
          <w:ilvl w:val="1"/>
          <w:numId w:val="5"/>
        </w:numPr>
      </w:pPr>
      <w:r>
        <w:t>Onlin</w:t>
      </w:r>
      <w:r w:rsidR="00ED1109">
        <w:t xml:space="preserve">e courses are of variable length, depending on the amount of material that the instructor aims to deliver.  They should be broken down into lectures no longer than 2 hours.  For live delivery, each lecture should be between 1-2 hours, offered over the course of multiple weeks or months.  </w:t>
      </w:r>
    </w:p>
    <w:p w14:paraId="0792167D" w14:textId="1100279C" w:rsidR="00F171C8" w:rsidRPr="00772840" w:rsidRDefault="00F171C8" w:rsidP="00F171C8">
      <w:pPr>
        <w:pStyle w:val="ListParagraph"/>
        <w:numPr>
          <w:ilvl w:val="0"/>
          <w:numId w:val="5"/>
        </w:numPr>
        <w:rPr>
          <w:b/>
        </w:rPr>
      </w:pPr>
      <w:r w:rsidRPr="00772840">
        <w:rPr>
          <w:b/>
        </w:rPr>
        <w:t xml:space="preserve">When are </w:t>
      </w:r>
      <w:r w:rsidR="00ED1109">
        <w:rPr>
          <w:b/>
        </w:rPr>
        <w:t>live online</w:t>
      </w:r>
      <w:r>
        <w:rPr>
          <w:b/>
        </w:rPr>
        <w:t xml:space="preserve"> </w:t>
      </w:r>
      <w:r w:rsidR="00ED1109">
        <w:rPr>
          <w:b/>
        </w:rPr>
        <w:t>courses held</w:t>
      </w:r>
      <w:r w:rsidRPr="00772840">
        <w:rPr>
          <w:b/>
        </w:rPr>
        <w:t>?</w:t>
      </w:r>
    </w:p>
    <w:p w14:paraId="75EBA920" w14:textId="4E0B2077" w:rsidR="00F171C8" w:rsidRDefault="00ED1109" w:rsidP="002B169D">
      <w:pPr>
        <w:pStyle w:val="ListParagraph"/>
        <w:numPr>
          <w:ilvl w:val="1"/>
          <w:numId w:val="5"/>
        </w:numPr>
      </w:pPr>
      <w:r>
        <w:t>Online courses can be scheduled at any time, at least 2-3 months in advance to ensure sufficient marketing.  Lectures will be scheduled 1-2 times per week.</w:t>
      </w:r>
    </w:p>
    <w:p w14:paraId="1BE948B4" w14:textId="067C9F66" w:rsidR="00922CAD" w:rsidRDefault="00922CAD" w:rsidP="00922CAD">
      <w:pPr>
        <w:pStyle w:val="ListParagraph"/>
        <w:numPr>
          <w:ilvl w:val="0"/>
          <w:numId w:val="5"/>
        </w:numPr>
        <w:rPr>
          <w:b/>
        </w:rPr>
      </w:pPr>
      <w:r w:rsidRPr="00922CAD">
        <w:rPr>
          <w:b/>
        </w:rPr>
        <w:t>Will live online courses be recorded?</w:t>
      </w:r>
    </w:p>
    <w:p w14:paraId="75FBB2A4" w14:textId="5E51DAAD" w:rsidR="00922CAD" w:rsidRPr="00922CAD" w:rsidRDefault="00922CAD" w:rsidP="00922CAD">
      <w:pPr>
        <w:pStyle w:val="ListParagraph"/>
        <w:numPr>
          <w:ilvl w:val="1"/>
          <w:numId w:val="5"/>
        </w:numPr>
      </w:pPr>
      <w:r w:rsidRPr="00922CAD">
        <w:t xml:space="preserve">Yes.  All live online </w:t>
      </w:r>
      <w:r>
        <w:t>lectures</w:t>
      </w:r>
      <w:r w:rsidRPr="00922CAD">
        <w:t xml:space="preserve"> will be recorded and</w:t>
      </w:r>
      <w:r w:rsidR="0033371D">
        <w:t xml:space="preserve"> – subject to mutual agreement between AIAA and the instructor -</w:t>
      </w:r>
      <w:r w:rsidRPr="00922CAD">
        <w:t xml:space="preserve"> subsequently </w:t>
      </w:r>
      <w:r>
        <w:t>made available online for on-demand viewing, along with the slides and any other course materials.</w:t>
      </w:r>
    </w:p>
    <w:p w14:paraId="6CC430C0" w14:textId="0ACE9579" w:rsidR="00F171C8" w:rsidRPr="00B9680C" w:rsidRDefault="00F171C8" w:rsidP="00F171C8">
      <w:pPr>
        <w:pStyle w:val="ListParagraph"/>
        <w:numPr>
          <w:ilvl w:val="0"/>
          <w:numId w:val="5"/>
        </w:numPr>
      </w:pPr>
      <w:r w:rsidRPr="00B9680C">
        <w:rPr>
          <w:b/>
        </w:rPr>
        <w:t>How are instructors compensated</w:t>
      </w:r>
      <w:r w:rsidR="00922CAD">
        <w:rPr>
          <w:b/>
        </w:rPr>
        <w:t xml:space="preserve"> for live online courses</w:t>
      </w:r>
      <w:r w:rsidRPr="00B9680C">
        <w:rPr>
          <w:b/>
        </w:rPr>
        <w:t>?</w:t>
      </w:r>
    </w:p>
    <w:p w14:paraId="3D8F26F8" w14:textId="5B59C5E4" w:rsidR="00F171C8" w:rsidRPr="00772840" w:rsidRDefault="00F171C8" w:rsidP="00922CAD">
      <w:pPr>
        <w:pStyle w:val="ListParagraph"/>
        <w:numPr>
          <w:ilvl w:val="1"/>
          <w:numId w:val="5"/>
        </w:numPr>
        <w:rPr>
          <w:rStyle w:val="normaltextrun"/>
        </w:rPr>
      </w:pPr>
      <w:r>
        <w:t>AIAA contracts with a lead instructor to pay them a</w:t>
      </w:r>
      <w:r w:rsidR="00922CAD">
        <w:t xml:space="preserve">n </w:t>
      </w:r>
      <w:r>
        <w:t>honorarium</w:t>
      </w:r>
      <w:r w:rsidR="00922CAD">
        <w:t xml:space="preserve"> for teaching (which they may choose to share with additional instructors, if there are any). This honorarium amount is based on a number of factors including course length and pricing. </w:t>
      </w:r>
      <w:r>
        <w:t xml:space="preserve"> </w:t>
      </w:r>
    </w:p>
    <w:p w14:paraId="45AA2D44" w14:textId="5E64685B" w:rsidR="00922CAD" w:rsidRPr="00B9680C" w:rsidRDefault="00922CAD" w:rsidP="00922CAD">
      <w:pPr>
        <w:pStyle w:val="ListParagraph"/>
        <w:numPr>
          <w:ilvl w:val="0"/>
          <w:numId w:val="5"/>
        </w:numPr>
      </w:pPr>
      <w:r w:rsidRPr="00B9680C">
        <w:rPr>
          <w:b/>
        </w:rPr>
        <w:t>How are instructors compensated</w:t>
      </w:r>
      <w:r>
        <w:rPr>
          <w:b/>
        </w:rPr>
        <w:t xml:space="preserve"> for on-demand courses</w:t>
      </w:r>
      <w:r w:rsidRPr="00B9680C">
        <w:rPr>
          <w:b/>
        </w:rPr>
        <w:t>?</w:t>
      </w:r>
    </w:p>
    <w:p w14:paraId="2299B12A" w14:textId="7FA9C3EA" w:rsidR="00F171C8" w:rsidRDefault="00922CAD" w:rsidP="00F171C8">
      <w:pPr>
        <w:pStyle w:val="ListParagraph"/>
        <w:numPr>
          <w:ilvl w:val="1"/>
          <w:numId w:val="5"/>
        </w:numPr>
      </w:pPr>
      <w:r>
        <w:lastRenderedPageBreak/>
        <w:t xml:space="preserve">Instructors will </w:t>
      </w:r>
      <w:r w:rsidR="0033371D">
        <w:t xml:space="preserve">usually </w:t>
      </w:r>
      <w:r>
        <w:t>be paid a % royalty on all on-demand sales.</w:t>
      </w:r>
    </w:p>
    <w:p w14:paraId="1885AE51" w14:textId="48B11727" w:rsidR="00922CAD" w:rsidRPr="00922CAD" w:rsidRDefault="00922CAD" w:rsidP="00922CAD">
      <w:pPr>
        <w:pStyle w:val="ListParagraph"/>
        <w:numPr>
          <w:ilvl w:val="0"/>
          <w:numId w:val="5"/>
        </w:numPr>
        <w:rPr>
          <w:b/>
        </w:rPr>
      </w:pPr>
      <w:r w:rsidRPr="00922CAD">
        <w:rPr>
          <w:b/>
        </w:rPr>
        <w:t>What is the online delivery method?</w:t>
      </w:r>
    </w:p>
    <w:p w14:paraId="4CD209B6" w14:textId="2A04FFC0" w:rsidR="00922CAD" w:rsidRDefault="00922CAD" w:rsidP="00922CAD">
      <w:pPr>
        <w:pStyle w:val="ListParagraph"/>
        <w:numPr>
          <w:ilvl w:val="1"/>
          <w:numId w:val="5"/>
        </w:numPr>
      </w:pPr>
      <w:r>
        <w:t xml:space="preserve">All live courses will be taught via Zoom.  The </w:t>
      </w:r>
      <w:r w:rsidR="005B7FE2">
        <w:t xml:space="preserve">state-of-the-art </w:t>
      </w:r>
      <w:r>
        <w:t xml:space="preserve">Zoom </w:t>
      </w:r>
      <w:r w:rsidR="00D056AE">
        <w:t xml:space="preserve">web </w:t>
      </w:r>
      <w:r>
        <w:t xml:space="preserve">interface allows for instructor audio/video (usually via webcam).  It also </w:t>
      </w:r>
      <w:r w:rsidR="005B7FE2">
        <w:t xml:space="preserve">provides functionality including </w:t>
      </w:r>
      <w:r w:rsidR="002E7CA1">
        <w:t xml:space="preserve">but to limited to </w:t>
      </w:r>
      <w:r w:rsidR="005B7FE2">
        <w:t xml:space="preserve">screen sharing, Q&amp;A, polling, hand raising, attaching documents, pointing and annotating.  </w:t>
      </w:r>
      <w:bookmarkStart w:id="0" w:name="_GoBack"/>
      <w:bookmarkEnd w:id="0"/>
    </w:p>
    <w:p w14:paraId="652FA4F0" w14:textId="77777777" w:rsidR="00922CAD" w:rsidRDefault="00922CAD" w:rsidP="00922CAD">
      <w:pPr>
        <w:pStyle w:val="ListParagraph"/>
        <w:ind w:left="360"/>
        <w:rPr>
          <w:b/>
          <w:u w:val="single"/>
        </w:rPr>
      </w:pPr>
    </w:p>
    <w:p w14:paraId="35798D26" w14:textId="77777777" w:rsidR="00922CAD" w:rsidRDefault="00922CAD" w:rsidP="00922CAD">
      <w:pPr>
        <w:pStyle w:val="ListParagraph"/>
        <w:ind w:left="360"/>
        <w:rPr>
          <w:b/>
          <w:u w:val="single"/>
        </w:rPr>
      </w:pPr>
    </w:p>
    <w:p w14:paraId="45651690" w14:textId="5E9FD1A0" w:rsidR="00922CAD" w:rsidRPr="00922CAD" w:rsidRDefault="00922CAD" w:rsidP="00922CAD">
      <w:pPr>
        <w:rPr>
          <w:b/>
          <w:u w:val="single"/>
        </w:rPr>
      </w:pPr>
      <w:r w:rsidRPr="00922CAD">
        <w:rPr>
          <w:b/>
          <w:u w:val="single"/>
        </w:rPr>
        <w:t xml:space="preserve">FAQs – </w:t>
      </w:r>
      <w:r>
        <w:rPr>
          <w:b/>
          <w:u w:val="single"/>
        </w:rPr>
        <w:t>General</w:t>
      </w:r>
    </w:p>
    <w:p w14:paraId="4AD77594" w14:textId="7BF28AAA" w:rsidR="00922CAD" w:rsidRDefault="00922CAD" w:rsidP="00922CA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Is there any compensation back to the Technical Committee?</w:t>
      </w:r>
    </w:p>
    <w:p w14:paraId="46C6974A" w14:textId="77777777" w:rsidR="00922CAD" w:rsidRPr="00B9680C" w:rsidRDefault="00922CAD" w:rsidP="00922CAD">
      <w:pPr>
        <w:pStyle w:val="ListParagraph"/>
        <w:numPr>
          <w:ilvl w:val="1"/>
          <w:numId w:val="5"/>
        </w:numPr>
      </w:pPr>
      <w:r>
        <w:t>There’s no direct compensation to the TC.  However, instructors may choose to teach on behalf of the TC and donate some or part of their honorarium.</w:t>
      </w:r>
    </w:p>
    <w:p w14:paraId="58F71174" w14:textId="77777777" w:rsidR="00922CAD" w:rsidRDefault="00922CAD" w:rsidP="00922CAD">
      <w:pPr>
        <w:pStyle w:val="ListParagraph"/>
        <w:numPr>
          <w:ilvl w:val="0"/>
          <w:numId w:val="5"/>
        </w:numPr>
        <w:rPr>
          <w:b/>
        </w:rPr>
      </w:pPr>
      <w:r w:rsidRPr="00E64399">
        <w:rPr>
          <w:b/>
        </w:rPr>
        <w:t xml:space="preserve">Is there a minimum student registration number in order to be able to run the course? </w:t>
      </w:r>
    </w:p>
    <w:p w14:paraId="196573C6" w14:textId="18A3A3B2" w:rsidR="00922CAD" w:rsidRPr="00E64399" w:rsidRDefault="00922CAD" w:rsidP="00922CAD">
      <w:pPr>
        <w:pStyle w:val="ListParagraph"/>
        <w:numPr>
          <w:ilvl w:val="1"/>
          <w:numId w:val="5"/>
        </w:numPr>
      </w:pPr>
      <w:r w:rsidRPr="00E64399">
        <w:t>Yes</w:t>
      </w:r>
      <w:r>
        <w:t>,</w:t>
      </w:r>
      <w:r w:rsidRPr="00E64399">
        <w:t xml:space="preserve"> </w:t>
      </w:r>
      <w:r>
        <w:t>d</w:t>
      </w:r>
      <w:r w:rsidRPr="00E64399">
        <w:t>e</w:t>
      </w:r>
      <w:r>
        <w:t xml:space="preserve">pending on the specific course and registration fees.  Generally, the minimum number of students required is 10-12 to be able to hold the course as scheduled.  Less than this number and AIAA may be forced to cancel.  </w:t>
      </w:r>
    </w:p>
    <w:p w14:paraId="4BA6DAA2" w14:textId="4CD7530C" w:rsidR="00922CAD" w:rsidRPr="00B9680C" w:rsidRDefault="00922CAD" w:rsidP="00922CA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 instructors retain</w:t>
      </w:r>
      <w:r w:rsidRPr="00B9680C">
        <w:rPr>
          <w:b/>
        </w:rPr>
        <w:t xml:space="preserve"> ownership of the</w:t>
      </w:r>
      <w:r>
        <w:rPr>
          <w:b/>
        </w:rPr>
        <w:t>ir</w:t>
      </w:r>
      <w:r w:rsidRPr="00B9680C">
        <w:rPr>
          <w:b/>
        </w:rPr>
        <w:t xml:space="preserve"> course materials?</w:t>
      </w:r>
    </w:p>
    <w:p w14:paraId="5B1E5024" w14:textId="05D82309" w:rsidR="00922CAD" w:rsidRDefault="00922CAD" w:rsidP="00922CAD">
      <w:pPr>
        <w:pStyle w:val="ListParagraph"/>
        <w:numPr>
          <w:ilvl w:val="1"/>
          <w:numId w:val="5"/>
        </w:numPr>
      </w:pPr>
      <w:r>
        <w:t>Yes, they do.  All individual instructors retain the copyrights to their own course materials and slides.  There is no exclusivity to teach a course with AIAA.</w:t>
      </w:r>
    </w:p>
    <w:p w14:paraId="4D4DE8C3" w14:textId="77777777" w:rsidR="00922CAD" w:rsidRPr="008A17A6" w:rsidRDefault="00922CAD" w:rsidP="00922CAD">
      <w:pPr>
        <w:pStyle w:val="ListParagraph"/>
        <w:numPr>
          <w:ilvl w:val="0"/>
          <w:numId w:val="5"/>
        </w:numPr>
        <w:rPr>
          <w:b/>
        </w:rPr>
      </w:pPr>
      <w:r w:rsidRPr="008A17A6">
        <w:rPr>
          <w:b/>
        </w:rPr>
        <w:t>Is there a specific PowerPoint template required</w:t>
      </w:r>
      <w:r>
        <w:rPr>
          <w:b/>
        </w:rPr>
        <w:t xml:space="preserve"> for course slides</w:t>
      </w:r>
      <w:r w:rsidRPr="008A17A6">
        <w:rPr>
          <w:b/>
        </w:rPr>
        <w:t>?</w:t>
      </w:r>
    </w:p>
    <w:p w14:paraId="40E75A61" w14:textId="77777777" w:rsidR="00922CAD" w:rsidRPr="008A17A6" w:rsidRDefault="00922CAD" w:rsidP="00922CAD">
      <w:pPr>
        <w:pStyle w:val="ListParagraph"/>
        <w:numPr>
          <w:ilvl w:val="1"/>
          <w:numId w:val="5"/>
        </w:numPr>
        <w:rPr>
          <w:b/>
        </w:rPr>
      </w:pPr>
      <w:r>
        <w:t>No, there’s no required format for course slides.  However, the AIAA standard PowerPoint template is recommended for use, if possible.</w:t>
      </w:r>
    </w:p>
    <w:p w14:paraId="4FC4D5E1" w14:textId="77777777" w:rsidR="00922CAD" w:rsidRDefault="00922CAD" w:rsidP="00922CAD">
      <w:pPr>
        <w:pStyle w:val="ListParagraph"/>
        <w:ind w:left="1080"/>
      </w:pPr>
    </w:p>
    <w:p w14:paraId="6C1A5FBB" w14:textId="77777777" w:rsidR="00922CAD" w:rsidRDefault="00922CAD" w:rsidP="00922CAD"/>
    <w:sectPr w:rsidR="00922CAD" w:rsidSect="00835C9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2068"/>
    <w:multiLevelType w:val="hybridMultilevel"/>
    <w:tmpl w:val="EA4E7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4249D"/>
    <w:multiLevelType w:val="hybridMultilevel"/>
    <w:tmpl w:val="A636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50D0E"/>
    <w:multiLevelType w:val="hybridMultilevel"/>
    <w:tmpl w:val="1A90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C5FDC"/>
    <w:multiLevelType w:val="hybridMultilevel"/>
    <w:tmpl w:val="85B6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414695"/>
    <w:multiLevelType w:val="hybridMultilevel"/>
    <w:tmpl w:val="0ED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467A1"/>
    <w:multiLevelType w:val="hybridMultilevel"/>
    <w:tmpl w:val="9AF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F7"/>
    <w:rsid w:val="000D271D"/>
    <w:rsid w:val="000D7DAA"/>
    <w:rsid w:val="001819E4"/>
    <w:rsid w:val="001D19CA"/>
    <w:rsid w:val="002623DA"/>
    <w:rsid w:val="002E7CA1"/>
    <w:rsid w:val="002F771A"/>
    <w:rsid w:val="0033371D"/>
    <w:rsid w:val="00455FDD"/>
    <w:rsid w:val="004E40C7"/>
    <w:rsid w:val="00547421"/>
    <w:rsid w:val="00581293"/>
    <w:rsid w:val="005B7FE2"/>
    <w:rsid w:val="005D75DB"/>
    <w:rsid w:val="006B2346"/>
    <w:rsid w:val="007712BB"/>
    <w:rsid w:val="00772840"/>
    <w:rsid w:val="008164A3"/>
    <w:rsid w:val="00816FCE"/>
    <w:rsid w:val="00835C92"/>
    <w:rsid w:val="00884720"/>
    <w:rsid w:val="008A07A4"/>
    <w:rsid w:val="008A17A6"/>
    <w:rsid w:val="008B2D54"/>
    <w:rsid w:val="008C25DF"/>
    <w:rsid w:val="00916F8C"/>
    <w:rsid w:val="00922CAD"/>
    <w:rsid w:val="00956BD9"/>
    <w:rsid w:val="0097515A"/>
    <w:rsid w:val="009C26F7"/>
    <w:rsid w:val="009E447D"/>
    <w:rsid w:val="009F4BCB"/>
    <w:rsid w:val="00A76DD3"/>
    <w:rsid w:val="00A87860"/>
    <w:rsid w:val="00AD1781"/>
    <w:rsid w:val="00AF3004"/>
    <w:rsid w:val="00B33647"/>
    <w:rsid w:val="00B5573A"/>
    <w:rsid w:val="00B9680C"/>
    <w:rsid w:val="00BD120D"/>
    <w:rsid w:val="00BE4563"/>
    <w:rsid w:val="00C337D1"/>
    <w:rsid w:val="00C35635"/>
    <w:rsid w:val="00D056AE"/>
    <w:rsid w:val="00D17EA8"/>
    <w:rsid w:val="00DD31E9"/>
    <w:rsid w:val="00E20FB5"/>
    <w:rsid w:val="00E64399"/>
    <w:rsid w:val="00E750F1"/>
    <w:rsid w:val="00EB0160"/>
    <w:rsid w:val="00EB6033"/>
    <w:rsid w:val="00ED1109"/>
    <w:rsid w:val="00F171C8"/>
    <w:rsid w:val="00F81D75"/>
    <w:rsid w:val="00FB02A3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52DE"/>
  <w15:chartTrackingRefBased/>
  <w15:docId w15:val="{9E4F5EB4-1875-4E6E-A16E-7953D95E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16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72840"/>
  </w:style>
  <w:style w:type="paragraph" w:styleId="PlainText">
    <w:name w:val="Plain Text"/>
    <w:basedOn w:val="Normal"/>
    <w:link w:val="PlainTextChar"/>
    <w:uiPriority w:val="99"/>
    <w:unhideWhenUsed/>
    <w:rsid w:val="00B968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680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17E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aa.org/home/events-learning/courses-workshops/course-approval-process/aiaa-continuing-education-course-suggesti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aa.org/home/events-learning/courses-workshops/course-approval-process/aiaa-continuing-education-course-profile-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Cole</dc:creator>
  <cp:keywords/>
  <dc:description/>
  <cp:lastModifiedBy>Jason Cole</cp:lastModifiedBy>
  <cp:revision>7</cp:revision>
  <dcterms:created xsi:type="dcterms:W3CDTF">2019-05-13T14:31:00Z</dcterms:created>
  <dcterms:modified xsi:type="dcterms:W3CDTF">2020-01-14T14:59:00Z</dcterms:modified>
</cp:coreProperties>
</file>